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7E9A99E0"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A305FF">
        <w:rPr>
          <w:rFonts w:cs="Arial"/>
          <w:b/>
          <w:bCs/>
          <w:color w:val="000000" w:themeColor="text1"/>
          <w:sz w:val="24"/>
        </w:rPr>
        <w:t>182/2026</w:t>
      </w:r>
    </w:p>
    <w:p w14:paraId="796E7A7D" w14:textId="23CAC40B"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AB6FF5">
        <w:rPr>
          <w:rFonts w:cs="Arial"/>
          <w:b/>
          <w:bCs/>
          <w:color w:val="000000" w:themeColor="text1"/>
          <w:sz w:val="24"/>
        </w:rPr>
        <w:t>102940</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2CE2ADB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FF55A6">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FF55A6">
        <w:rPr>
          <w:rFonts w:cs="Arial"/>
          <w:color w:val="000000" w:themeColor="text1"/>
          <w:sz w:val="24"/>
        </w:rPr>
        <w:t>I</w:t>
      </w:r>
      <w:r w:rsidR="006B7D4D" w:rsidRPr="00F24EF7">
        <w:rPr>
          <w:rFonts w:cs="Arial"/>
          <w:color w:val="000000" w:themeColor="text1"/>
          <w:sz w:val="24"/>
        </w:rPr>
        <w:t>,</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68EF70D"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A305FF">
        <w:rPr>
          <w:rFonts w:cs="Arial"/>
          <w:b/>
          <w:color w:val="000000" w:themeColor="text1"/>
          <w:sz w:val="24"/>
        </w:rPr>
        <w:t>30 de abril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30262DBB"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A305FF">
        <w:rPr>
          <w:rFonts w:cs="Arial"/>
          <w:b/>
          <w:color w:val="000000" w:themeColor="text1"/>
          <w:sz w:val="24"/>
        </w:rPr>
        <w:t>8</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A305FF">
        <w:rPr>
          <w:rFonts w:cs="Arial"/>
          <w:b/>
          <w:color w:val="000000" w:themeColor="text1"/>
          <w:sz w:val="24"/>
        </w:rPr>
        <w:t>4</w:t>
      </w:r>
      <w:bookmarkStart w:id="0" w:name="_GoBack"/>
      <w:bookmarkEnd w:id="0"/>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73FA47E2" w:rsidR="009F7713" w:rsidRPr="00F24EF7" w:rsidRDefault="009F7713" w:rsidP="0064265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AB6FF5">
        <w:rPr>
          <w:rFonts w:ascii="Arial" w:hAnsi="Arial" w:cs="Arial"/>
          <w:b/>
          <w:color w:val="000000" w:themeColor="text1"/>
          <w:sz w:val="24"/>
        </w:rPr>
        <w:t>AQUISIÇÃO DE ITENS PARA A CONFECÇÃO DO BOLO DE COMEMORAÇÃO DO ANIVERSÁRIO DE ITAJAÍ</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1D9BED9"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FF55A6">
        <w:rPr>
          <w:rFonts w:ascii="Arial" w:hAnsi="Arial" w:cs="Arial"/>
          <w:iCs/>
          <w:color w:val="000000" w:themeColor="text1"/>
          <w:sz w:val="24"/>
        </w:rPr>
        <w:t>preço 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C00C1E" w14:textId="2123906F" w:rsidR="009C2BD5" w:rsidRPr="00F24EF7" w:rsidRDefault="003B3354" w:rsidP="003B3354">
      <w:pPr>
        <w:spacing w:before="120" w:after="120" w:line="276" w:lineRule="auto"/>
        <w:ind w:left="720"/>
        <w:jc w:val="both"/>
        <w:rPr>
          <w:rFonts w:cs="Arial"/>
          <w:b/>
          <w:sz w:val="24"/>
        </w:rPr>
      </w:pPr>
      <w:r>
        <w:rPr>
          <w:rFonts w:cs="Arial"/>
          <w:color w:val="000000"/>
          <w:sz w:val="24"/>
        </w:rPr>
        <w:t xml:space="preserve">2.3 - </w:t>
      </w:r>
      <w:r w:rsidRPr="003B3354">
        <w:rPr>
          <w:rFonts w:cs="Arial"/>
          <w:color w:val="000000"/>
          <w:sz w:val="24"/>
        </w:rPr>
        <w:t xml:space="preserve">O art. 10 da Lei Municipal nº 7.785/2025 estabelece que a Administração Pública </w:t>
      </w:r>
      <w:proofErr w:type="gramStart"/>
      <w:r w:rsidRPr="003B3354">
        <w:rPr>
          <w:rFonts w:cs="Arial"/>
          <w:color w:val="000000"/>
          <w:sz w:val="24"/>
        </w:rPr>
        <w:t>deverá</w:t>
      </w:r>
      <w:proofErr w:type="gramEnd"/>
      <w:r w:rsidRPr="003B3354">
        <w:rPr>
          <w:rFonts w:cs="Arial"/>
          <w:color w:val="000000"/>
          <w:sz w:val="24"/>
        </w:rPr>
        <w:t xml:space="preserve"> realizar processo licitatório destinado exclusivamente à participação de microempresas e empresas de pequeno porte, agricultor familiar, produtor rural pessoa física, microempreendedor individual - MEI e sociedades cooperativas de consumo nos itens de contratação cujo valor seja de até R$ 80.000,00 (oitenta mil reais).</w:t>
      </w:r>
      <w:bookmarkEnd w:id="3"/>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FBD1C25" w14:textId="01BE7B79" w:rsidR="00AB6FF5" w:rsidRPr="00AB6FF5" w:rsidRDefault="00AB6FF5" w:rsidP="00FF0582">
      <w:pPr>
        <w:pStyle w:val="PargrafodaLista"/>
        <w:numPr>
          <w:ilvl w:val="1"/>
          <w:numId w:val="1"/>
        </w:numPr>
        <w:spacing w:before="120" w:after="120" w:line="276" w:lineRule="auto"/>
        <w:jc w:val="both"/>
        <w:rPr>
          <w:rFonts w:cs="Arial"/>
          <w:b/>
          <w:color w:val="000000" w:themeColor="text1"/>
          <w:sz w:val="24"/>
          <w:lang w:eastAsia="en-US"/>
        </w:rPr>
      </w:pPr>
      <w:r w:rsidRPr="00AB6FF5">
        <w:rPr>
          <w:rFonts w:cs="Arial"/>
          <w:b/>
          <w:color w:val="000000" w:themeColor="text1"/>
          <w:sz w:val="24"/>
          <w:lang w:eastAsia="en-US"/>
        </w:rPr>
        <w:t>AMOSTRAS:</w:t>
      </w:r>
    </w:p>
    <w:p w14:paraId="64ED6166" w14:textId="77777777" w:rsidR="00AB6FF5" w:rsidRDefault="00AB6FF5" w:rsidP="00AB6FF5">
      <w:pPr>
        <w:pStyle w:val="PargrafodaLista"/>
        <w:spacing w:before="120" w:after="120" w:line="276" w:lineRule="auto"/>
        <w:ind w:left="792"/>
        <w:jc w:val="both"/>
        <w:rPr>
          <w:rFonts w:cs="Arial"/>
          <w:color w:val="000000" w:themeColor="text1"/>
          <w:sz w:val="24"/>
          <w:lang w:eastAsia="en-US"/>
        </w:rPr>
      </w:pPr>
    </w:p>
    <w:p w14:paraId="46B587C5" w14:textId="7B0952EC" w:rsidR="00AB6FF5" w:rsidRDefault="00AB6FF5" w:rsidP="00AB6FF5">
      <w:pPr>
        <w:pStyle w:val="PargrafodaLista"/>
        <w:spacing w:before="120" w:after="120" w:line="276" w:lineRule="auto"/>
        <w:ind w:left="792"/>
        <w:jc w:val="both"/>
        <w:rPr>
          <w:rFonts w:cs="Arial"/>
          <w:color w:val="000000" w:themeColor="text1"/>
          <w:sz w:val="24"/>
          <w:lang w:eastAsia="en-US"/>
        </w:rPr>
      </w:pPr>
      <w:r w:rsidRPr="00AB6FF5">
        <w:rPr>
          <w:rFonts w:cs="Arial"/>
          <w:color w:val="000000" w:themeColor="text1"/>
          <w:sz w:val="24"/>
          <w:lang w:eastAsia="en-US"/>
        </w:rPr>
        <w:t>A apresentação de amostras será exigida exclusivamente do licitante provisoriamente classificado como vencedor, após a fase de lances, como condição para verificação da aceitabilidade da proposta, mediante análise da conformidade do produto com as especifi</w:t>
      </w:r>
      <w:r>
        <w:rPr>
          <w:rFonts w:cs="Arial"/>
          <w:color w:val="000000" w:themeColor="text1"/>
          <w:sz w:val="24"/>
          <w:lang w:eastAsia="en-US"/>
        </w:rPr>
        <w:t>cações técnicas previstas no</w:t>
      </w:r>
      <w:r w:rsidRPr="00AB6FF5">
        <w:rPr>
          <w:rFonts w:cs="Arial"/>
          <w:color w:val="000000" w:themeColor="text1"/>
          <w:sz w:val="24"/>
          <w:lang w:eastAsia="en-US"/>
        </w:rPr>
        <w:t xml:space="preserve"> Termo de Referência.</w:t>
      </w:r>
    </w:p>
    <w:p w14:paraId="3AB1C10D" w14:textId="77777777" w:rsidR="00AB6FF5" w:rsidRPr="00AB6FF5" w:rsidRDefault="00AB6FF5" w:rsidP="00AB6FF5">
      <w:pPr>
        <w:pStyle w:val="PargrafodaLista"/>
        <w:spacing w:before="120" w:after="120" w:line="276" w:lineRule="auto"/>
        <w:ind w:left="792"/>
        <w:jc w:val="both"/>
        <w:rPr>
          <w:rFonts w:cs="Arial"/>
          <w:color w:val="000000" w:themeColor="text1"/>
          <w:sz w:val="24"/>
          <w:lang w:eastAsia="en-US"/>
        </w:rPr>
      </w:pPr>
    </w:p>
    <w:p w14:paraId="3D267472" w14:textId="77777777" w:rsidR="00AB6FF5" w:rsidRDefault="00AB6FF5" w:rsidP="00AB6FF5">
      <w:pPr>
        <w:pStyle w:val="PargrafodaLista"/>
        <w:spacing w:before="120" w:after="120" w:line="276" w:lineRule="auto"/>
        <w:ind w:left="792"/>
        <w:jc w:val="both"/>
        <w:rPr>
          <w:rFonts w:cs="Arial"/>
          <w:color w:val="000000" w:themeColor="text1"/>
          <w:sz w:val="24"/>
          <w:lang w:eastAsia="en-US"/>
        </w:rPr>
      </w:pPr>
      <w:r w:rsidRPr="00AB6FF5">
        <w:rPr>
          <w:rFonts w:cs="Arial"/>
          <w:color w:val="000000" w:themeColor="text1"/>
          <w:sz w:val="24"/>
          <w:lang w:eastAsia="en-US"/>
        </w:rPr>
        <w:t>As amostras deverão ser apresentadas no prazo de até 10 (dez) dias úteis, contados da convocação pelo pregoeiro/agente de contratação, junto à Secretaria Municipal de Assistência Social e Cidadania de Itajaí, localizada na Rua Antônio Caetano, nº 105, 1º andar, bairro Fazenda – Itajaí/SC, no horário de funcionamento do órgão, de segunda a sexta-feira, das 13h às 19h.</w:t>
      </w:r>
    </w:p>
    <w:p w14:paraId="2FBF13C8" w14:textId="77777777" w:rsidR="00AB6FF5" w:rsidRPr="00AB6FF5" w:rsidRDefault="00AB6FF5" w:rsidP="00AB6FF5">
      <w:pPr>
        <w:pStyle w:val="PargrafodaLista"/>
        <w:spacing w:before="120" w:after="120" w:line="276" w:lineRule="auto"/>
        <w:ind w:left="792"/>
        <w:jc w:val="both"/>
        <w:rPr>
          <w:rFonts w:cs="Arial"/>
          <w:color w:val="000000" w:themeColor="text1"/>
          <w:sz w:val="24"/>
          <w:lang w:eastAsia="en-US"/>
        </w:rPr>
      </w:pPr>
    </w:p>
    <w:p w14:paraId="074E1821" w14:textId="6B8578FA" w:rsidR="00AB6FF5" w:rsidRPr="00AB6FF5" w:rsidRDefault="00AB6FF5" w:rsidP="00AB6FF5">
      <w:pPr>
        <w:pStyle w:val="PargrafodaLista"/>
        <w:spacing w:before="120" w:after="120" w:line="276" w:lineRule="auto"/>
        <w:ind w:left="792"/>
        <w:jc w:val="both"/>
        <w:rPr>
          <w:rFonts w:cs="Arial"/>
          <w:color w:val="000000" w:themeColor="text1"/>
          <w:sz w:val="24"/>
          <w:lang w:eastAsia="en-US"/>
        </w:rPr>
      </w:pPr>
      <w:r w:rsidRPr="00AB6FF5">
        <w:rPr>
          <w:rFonts w:cs="Arial"/>
          <w:color w:val="000000" w:themeColor="text1"/>
          <w:sz w:val="24"/>
          <w:lang w:eastAsia="en-US"/>
        </w:rPr>
        <w:t xml:space="preserve">A análise das amostras terá caráter eliminatório, sendo realizada pelo fiscal técnico designado, com base em critérios objetivos, compreendendo: características organolépticas (cor, odor, textura e sabor), integridade da embalagem, prazo de validade mínimo de </w:t>
      </w:r>
      <w:proofErr w:type="gramStart"/>
      <w:r w:rsidRPr="00AB6FF5">
        <w:rPr>
          <w:rFonts w:cs="Arial"/>
          <w:color w:val="000000" w:themeColor="text1"/>
          <w:sz w:val="24"/>
          <w:lang w:eastAsia="en-US"/>
        </w:rPr>
        <w:t>6</w:t>
      </w:r>
      <w:proofErr w:type="gramEnd"/>
      <w:r w:rsidRPr="00AB6FF5">
        <w:rPr>
          <w:rFonts w:cs="Arial"/>
          <w:color w:val="000000" w:themeColor="text1"/>
          <w:sz w:val="24"/>
          <w:lang w:eastAsia="en-US"/>
        </w:rPr>
        <w:t xml:space="preserve"> (seis) meses e conformidade com as especificações técnica</w:t>
      </w:r>
      <w:r>
        <w:rPr>
          <w:rFonts w:cs="Arial"/>
          <w:color w:val="000000" w:themeColor="text1"/>
          <w:sz w:val="24"/>
          <w:lang w:eastAsia="en-US"/>
        </w:rPr>
        <w:t>s constantes do item 1.2.1 do</w:t>
      </w:r>
      <w:r w:rsidRPr="00AB6FF5">
        <w:rPr>
          <w:rFonts w:cs="Arial"/>
          <w:color w:val="000000" w:themeColor="text1"/>
          <w:sz w:val="24"/>
          <w:lang w:eastAsia="en-US"/>
        </w:rPr>
        <w:t xml:space="preserve"> Termo de Referência.</w:t>
      </w:r>
    </w:p>
    <w:p w14:paraId="5A004DE1" w14:textId="77777777" w:rsidR="00AB6FF5" w:rsidRDefault="00AB6FF5" w:rsidP="00AB6FF5">
      <w:pPr>
        <w:pStyle w:val="PargrafodaLista"/>
        <w:spacing w:before="120" w:after="120" w:line="276" w:lineRule="auto"/>
        <w:ind w:left="792"/>
        <w:jc w:val="both"/>
        <w:rPr>
          <w:rFonts w:cs="Arial"/>
          <w:color w:val="000000" w:themeColor="text1"/>
          <w:sz w:val="24"/>
          <w:lang w:eastAsia="en-US"/>
        </w:rPr>
      </w:pPr>
      <w:r w:rsidRPr="00AB6FF5">
        <w:rPr>
          <w:rFonts w:cs="Arial"/>
          <w:color w:val="000000" w:themeColor="text1"/>
          <w:sz w:val="24"/>
          <w:lang w:eastAsia="en-US"/>
        </w:rPr>
        <w:t>A exigência de amostras justifica-se em razão da natureza alimentar do objeto, visando assegurar a qualidade, a segurança sanitária e a adequação dos produtos à finalidade pretendida, especialmente quanto à compatibilidade com a receita tradicional do bolo.</w:t>
      </w:r>
    </w:p>
    <w:p w14:paraId="7A7EF59E" w14:textId="77777777" w:rsidR="00AB6FF5" w:rsidRPr="00AB6FF5" w:rsidRDefault="00AB6FF5" w:rsidP="00AB6FF5">
      <w:pPr>
        <w:pStyle w:val="PargrafodaLista"/>
        <w:spacing w:before="120" w:after="120" w:line="276" w:lineRule="auto"/>
        <w:ind w:left="792"/>
        <w:jc w:val="both"/>
        <w:rPr>
          <w:rFonts w:cs="Arial"/>
          <w:color w:val="000000" w:themeColor="text1"/>
          <w:sz w:val="24"/>
          <w:lang w:eastAsia="en-US"/>
        </w:rPr>
      </w:pPr>
    </w:p>
    <w:p w14:paraId="03937646" w14:textId="58B88ACD" w:rsidR="00AB6FF5" w:rsidRPr="00F24EF7" w:rsidRDefault="00AB6FF5" w:rsidP="00AB6FF5">
      <w:pPr>
        <w:pStyle w:val="PargrafodaLista"/>
        <w:spacing w:before="120" w:after="120" w:line="276" w:lineRule="auto"/>
        <w:ind w:left="792"/>
        <w:jc w:val="both"/>
        <w:rPr>
          <w:rFonts w:cs="Arial"/>
          <w:color w:val="000000" w:themeColor="text1"/>
          <w:sz w:val="24"/>
          <w:lang w:eastAsia="en-US"/>
        </w:rPr>
      </w:pPr>
      <w:r w:rsidRPr="00AB6FF5">
        <w:rPr>
          <w:rFonts w:cs="Arial"/>
          <w:color w:val="000000" w:themeColor="text1"/>
          <w:sz w:val="24"/>
          <w:lang w:eastAsia="en-US"/>
        </w:rPr>
        <w:t>A reprovação da amostra implicará na desclassificação da proposta do licitante para o respectivo item, sendo convocado o licitante subsequente, observada a ordem de classificação, para fins de verificação de aceitabilidade nas mesmas condições.</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42215B2C" w14:textId="5D862C86" w:rsidR="00D56B58" w:rsidRPr="00FF55A6" w:rsidRDefault="00FF55A6" w:rsidP="00D56B58">
      <w:pPr>
        <w:overflowPunct w:val="0"/>
        <w:autoSpaceDE w:val="0"/>
        <w:autoSpaceDN w:val="0"/>
        <w:adjustRightInd w:val="0"/>
        <w:jc w:val="center"/>
        <w:textAlignment w:val="baseline"/>
        <w:rPr>
          <w:rFonts w:cs="Arial"/>
          <w:color w:val="000000"/>
          <w:sz w:val="24"/>
        </w:rPr>
      </w:pPr>
      <w:r w:rsidRPr="00FF55A6">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2EB85220" w14:textId="5E2EF440" w:rsidR="009A3FEA" w:rsidRDefault="003B3354" w:rsidP="004D77B1">
      <w:pPr>
        <w:spacing w:after="160" w:line="259" w:lineRule="auto"/>
        <w:jc w:val="center"/>
        <w:rPr>
          <w:rFonts w:cs="Arial"/>
          <w:b/>
          <w:sz w:val="24"/>
        </w:rPr>
      </w:pPr>
      <w:r>
        <w:rPr>
          <w:rFonts w:cs="Arial"/>
          <w:b/>
          <w:sz w:val="24"/>
        </w:rPr>
        <w:t>ANDRÉ LEONARDO SEVERINO</w:t>
      </w:r>
    </w:p>
    <w:p w14:paraId="76E8AF9F" w14:textId="307EF07F" w:rsidR="00040021" w:rsidRPr="009A3FEA" w:rsidRDefault="00AB12A9" w:rsidP="004D77B1">
      <w:pPr>
        <w:spacing w:after="160" w:line="259" w:lineRule="auto"/>
        <w:jc w:val="center"/>
        <w:rPr>
          <w:rFonts w:cs="Arial"/>
          <w:bCs/>
          <w:iCs/>
          <w:color w:val="000000"/>
          <w:sz w:val="24"/>
        </w:rPr>
      </w:pPr>
      <w:r>
        <w:rPr>
          <w:rFonts w:cs="Arial"/>
          <w:sz w:val="24"/>
        </w:rPr>
        <w:t xml:space="preserve">Secretário </w:t>
      </w:r>
      <w:r w:rsidR="003B3354">
        <w:rPr>
          <w:rFonts w:cs="Arial"/>
          <w:sz w:val="24"/>
        </w:rPr>
        <w:t>de Assistência Social e Cidadania</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1099655B" w14:textId="4AB3CFE9" w:rsidR="00504D11" w:rsidRDefault="00AB12A9" w:rsidP="00504D11">
      <w:pPr>
        <w:widowControl w:val="0"/>
        <w:suppressAutoHyphens/>
        <w:ind w:left="426" w:firstLine="708"/>
        <w:jc w:val="both"/>
        <w:rPr>
          <w:rFonts w:cs="Arial"/>
          <w:sz w:val="24"/>
        </w:rPr>
      </w:pPr>
      <w:r w:rsidRPr="00AB12A9">
        <w:rPr>
          <w:rFonts w:cs="Arial"/>
          <w:sz w:val="24"/>
        </w:rPr>
        <w:t xml:space="preserve">Certidão negativa de feitos sobre falência expedida pelo distribuidor da sede do licitante, conforme inciso II, do artigo 69, da </w:t>
      </w:r>
      <w:proofErr w:type="gramStart"/>
      <w:r w:rsidRPr="00AB12A9">
        <w:rPr>
          <w:rFonts w:cs="Arial"/>
          <w:sz w:val="24"/>
        </w:rPr>
        <w:t>Lei14.</w:t>
      </w:r>
      <w:proofErr w:type="gramEnd"/>
      <w:r w:rsidRPr="00AB12A9">
        <w:rPr>
          <w:rFonts w:cs="Arial"/>
          <w:sz w:val="24"/>
        </w:rPr>
        <w:t>133/2021</w:t>
      </w:r>
      <w:r>
        <w:rPr>
          <w:rFonts w:cs="Arial"/>
          <w:sz w:val="24"/>
        </w:rPr>
        <w:t>.</w:t>
      </w:r>
    </w:p>
    <w:p w14:paraId="6F3BF0E3" w14:textId="77777777" w:rsidR="00AB12A9" w:rsidRPr="000D4AF7" w:rsidRDefault="00AB12A9"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653C6288" w14:textId="763EDEA4" w:rsidR="00AB12A9" w:rsidRDefault="00FF55A6" w:rsidP="00AB12A9">
      <w:pPr>
        <w:widowControl w:val="0"/>
        <w:suppressAutoHyphens/>
        <w:ind w:left="426" w:firstLine="708"/>
        <w:jc w:val="both"/>
        <w:rPr>
          <w:rFonts w:cstheme="minorHAnsi"/>
          <w:bCs/>
          <w:color w:val="000000" w:themeColor="text1"/>
          <w:sz w:val="24"/>
        </w:rPr>
      </w:pPr>
      <w:r w:rsidRPr="005D27DA">
        <w:rPr>
          <w:rFonts w:cstheme="minorHAnsi"/>
          <w:bCs/>
          <w:sz w:val="24"/>
        </w:rPr>
        <w:t xml:space="preserve">Atestado de Capacidade Técnica emitido por pessoa jurídica de direito público ou privado, comprovando que a licitante </w:t>
      </w:r>
      <w:r>
        <w:rPr>
          <w:rFonts w:cstheme="minorHAnsi"/>
          <w:bCs/>
          <w:sz w:val="24"/>
        </w:rPr>
        <w:t>forneceu bens</w:t>
      </w:r>
      <w:r w:rsidRPr="00796AB3">
        <w:rPr>
          <w:rFonts w:cstheme="minorHAnsi"/>
          <w:bCs/>
          <w:sz w:val="24"/>
        </w:rPr>
        <w:t xml:space="preserve"> compatíveis</w:t>
      </w:r>
      <w:r w:rsidRPr="005D27DA">
        <w:rPr>
          <w:rFonts w:cstheme="minorHAnsi"/>
          <w:bCs/>
          <w:sz w:val="24"/>
        </w:rPr>
        <w:t xml:space="preserve"> com o objeto da presente licitação. Informações mínimas no atestado: nome da pessoa jurídica que forneceu o </w:t>
      </w:r>
      <w:r w:rsidRPr="008D35EE">
        <w:rPr>
          <w:rFonts w:cstheme="minorHAnsi"/>
          <w:bCs/>
          <w:color w:val="000000" w:themeColor="text1"/>
          <w:sz w:val="24"/>
        </w:rPr>
        <w:t>atestado, com identificação da pessoa/cargo que assinou o documento; identificação do objeto; local e data</w:t>
      </w:r>
      <w:r w:rsidR="003B3354">
        <w:rPr>
          <w:rFonts w:cstheme="minorHAnsi"/>
          <w:bCs/>
          <w:color w:val="000000" w:themeColor="text1"/>
          <w:sz w:val="24"/>
        </w:rPr>
        <w:t>.</w:t>
      </w:r>
    </w:p>
    <w:p w14:paraId="73A6F401" w14:textId="77777777" w:rsidR="003B3354" w:rsidRDefault="003B3354" w:rsidP="00AB12A9">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7F2B89D1" w14:textId="77777777" w:rsidR="003B3354" w:rsidRDefault="003B3354" w:rsidP="007A4FE2">
      <w:pPr>
        <w:pStyle w:val="PADRO"/>
        <w:keepNext w:val="0"/>
        <w:widowControl/>
        <w:spacing w:before="120" w:after="120"/>
        <w:ind w:left="426" w:firstLine="0"/>
        <w:rPr>
          <w:rFonts w:ascii="Arial" w:hAnsi="Arial" w:cs="Arial"/>
          <w:sz w:val="24"/>
        </w:rPr>
      </w:pPr>
    </w:p>
    <w:p w14:paraId="44531FE5" w14:textId="77777777" w:rsidR="003B3354" w:rsidRDefault="003B3354"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0DF93B99" w:rsidR="00165275" w:rsidRDefault="00165275" w:rsidP="006F022B">
      <w:pPr>
        <w:suppressAutoHyphens/>
        <w:spacing w:after="240"/>
        <w:jc w:val="center"/>
        <w:rPr>
          <w:rFonts w:ascii="Century Gothic" w:hAnsi="Century Gothic" w:cs="Arial"/>
          <w:b/>
          <w:szCs w:val="20"/>
          <w:lang w:eastAsia="ar-SA"/>
        </w:rPr>
      </w:pPr>
    </w:p>
    <w:p w14:paraId="2D7010E2" w14:textId="77777777" w:rsidR="00BA21F3" w:rsidRDefault="00BA21F3"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sectPr w:rsidR="00165275"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5D00E" w14:textId="77777777" w:rsidR="0084511F" w:rsidRDefault="0084511F" w:rsidP="00805244">
      <w:r>
        <w:separator/>
      </w:r>
    </w:p>
  </w:endnote>
  <w:endnote w:type="continuationSeparator" w:id="0">
    <w:p w14:paraId="3EFDA58E" w14:textId="77777777" w:rsidR="0084511F" w:rsidRDefault="0084511F" w:rsidP="00805244">
      <w:r>
        <w:continuationSeparator/>
      </w:r>
    </w:p>
  </w:endnote>
  <w:endnote w:type="continuationNotice" w:id="1">
    <w:p w14:paraId="5783B23F" w14:textId="77777777" w:rsidR="0084511F" w:rsidRDefault="0084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305FF" w:rsidRPr="00A305FF">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305FF" w:rsidRPr="00A305FF">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A305FF"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305FF" w:rsidRPr="00A305FF">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305FF" w:rsidRPr="00A305FF">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A305FF"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305FF" w:rsidRPr="00A305FF">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305FF" w:rsidRPr="00A305FF">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25A937" w14:textId="77777777" w:rsidR="0084511F" w:rsidRDefault="0084511F" w:rsidP="00805244">
      <w:r>
        <w:separator/>
      </w:r>
    </w:p>
  </w:footnote>
  <w:footnote w:type="continuationSeparator" w:id="0">
    <w:p w14:paraId="3F6E4348" w14:textId="77777777" w:rsidR="0084511F" w:rsidRDefault="0084511F" w:rsidP="00805244">
      <w:r>
        <w:continuationSeparator/>
      </w:r>
    </w:p>
  </w:footnote>
  <w:footnote w:type="continuationNotice" w:id="1">
    <w:p w14:paraId="275276D2" w14:textId="77777777" w:rsidR="0084511F" w:rsidRDefault="008451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0E07"/>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B3354"/>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11F"/>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4E07"/>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305FF"/>
    <w:rsid w:val="00A40D0B"/>
    <w:rsid w:val="00A434A7"/>
    <w:rsid w:val="00A44171"/>
    <w:rsid w:val="00A448A9"/>
    <w:rsid w:val="00A54449"/>
    <w:rsid w:val="00A57A23"/>
    <w:rsid w:val="00A60564"/>
    <w:rsid w:val="00A609E0"/>
    <w:rsid w:val="00A657A7"/>
    <w:rsid w:val="00A669E7"/>
    <w:rsid w:val="00A676FD"/>
    <w:rsid w:val="00A71DC8"/>
    <w:rsid w:val="00A728B9"/>
    <w:rsid w:val="00A8349D"/>
    <w:rsid w:val="00A90907"/>
    <w:rsid w:val="00A91E14"/>
    <w:rsid w:val="00A962FF"/>
    <w:rsid w:val="00A96A20"/>
    <w:rsid w:val="00AA20AA"/>
    <w:rsid w:val="00AA3E01"/>
    <w:rsid w:val="00AA7D77"/>
    <w:rsid w:val="00AB12A9"/>
    <w:rsid w:val="00AB4F1D"/>
    <w:rsid w:val="00AB6411"/>
    <w:rsid w:val="00AB6744"/>
    <w:rsid w:val="00AB6FF5"/>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120"/>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5A6"/>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8ce77f6a-f1fb-45c7-a4e1-13af6ce189a7"/>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feb27506-d0cb-4764-903f-1304ed79efc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04B49CBF-E07C-4E8C-B1B7-030E4F1E0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5558</Words>
  <Characters>30017</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35504</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2026-04-17T10:16:00Z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